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30" w:rsidRDefault="00167330" w:rsidP="00167330">
      <w:pPr>
        <w:jc w:val="center"/>
        <w:rPr>
          <w:rFonts w:ascii="Arial Rounded MT Bold" w:hAnsi="Arial Rounded MT Bold"/>
          <w:b/>
          <w:color w:val="7030A0"/>
        </w:rPr>
      </w:pPr>
      <w:r w:rsidRPr="00971587">
        <w:rPr>
          <w:rFonts w:ascii="Arial Rounded MT Bold" w:hAnsi="Arial Rounded MT Bold"/>
          <w:b/>
          <w:noProof/>
          <w:color w:val="7030A0"/>
          <w:lang w:eastAsia="cs-CZ"/>
        </w:rPr>
        <w:drawing>
          <wp:inline distT="0" distB="0" distL="0" distR="0" wp14:anchorId="45E937DB" wp14:editId="1F10AFC4">
            <wp:extent cx="5874152" cy="13310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94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67330" w:rsidRPr="00FF6EE6" w:rsidRDefault="00167330" w:rsidP="00167330">
      <w:pPr>
        <w:jc w:val="center"/>
        <w:rPr>
          <w:rFonts w:ascii="Arial Rounded MT Bold" w:hAnsi="Arial Rounded MT Bold"/>
          <w:b/>
          <w:color w:val="7030A0"/>
        </w:rPr>
      </w:pPr>
      <w:r w:rsidRPr="00FF6EE6">
        <w:rPr>
          <w:rFonts w:ascii="Arial Rounded MT Bold" w:hAnsi="Arial Rounded MT Bold"/>
          <w:b/>
          <w:color w:val="7030A0"/>
        </w:rPr>
        <w:t xml:space="preserve">Memorandum pro </w:t>
      </w:r>
      <w:r w:rsidRPr="00FF6EE6">
        <w:rPr>
          <w:rFonts w:ascii="Arial Rounded MT Bold" w:hAnsi="Arial Rounded MT Bold"/>
          <w:b/>
          <w:caps/>
          <w:color w:val="7030A0"/>
        </w:rPr>
        <w:t>pomoc p</w:t>
      </w:r>
      <w:r w:rsidRPr="00FF6EE6">
        <w:rPr>
          <w:rFonts w:ascii="Arial" w:hAnsi="Arial" w:cs="Arial"/>
          <w:b/>
          <w:caps/>
          <w:color w:val="7030A0"/>
        </w:rPr>
        <w:t>ř</w:t>
      </w:r>
      <w:r w:rsidRPr="00FF6EE6">
        <w:rPr>
          <w:rFonts w:ascii="Arial Rounded MT Bold" w:hAnsi="Arial Rounded MT Bold"/>
          <w:b/>
          <w:caps/>
          <w:color w:val="7030A0"/>
        </w:rPr>
        <w:t>echodu od zelen</w:t>
      </w:r>
      <w:r w:rsidRPr="00FF6EE6">
        <w:rPr>
          <w:rFonts w:ascii="Arial Rounded MT Bold" w:hAnsi="Arial Rounded MT Bold" w:cs="Arial Rounded MT Bold"/>
          <w:b/>
          <w:caps/>
          <w:color w:val="7030A0"/>
        </w:rPr>
        <w:t>é</w:t>
      </w:r>
      <w:r w:rsidRPr="00FF6EE6">
        <w:rPr>
          <w:rFonts w:ascii="Arial Rounded MT Bold" w:hAnsi="Arial Rounded MT Bold"/>
          <w:b/>
          <w:caps/>
          <w:color w:val="7030A0"/>
        </w:rPr>
        <w:t xml:space="preserve"> k</w:t>
      </w:r>
      <w:r w:rsidRPr="00FF6EE6">
        <w:rPr>
          <w:rFonts w:ascii="Arial Rounded MT Bold" w:hAnsi="Arial Rounded MT Bold" w:cs="Arial Rounded MT Bold"/>
          <w:b/>
          <w:caps/>
          <w:color w:val="7030A0"/>
        </w:rPr>
        <w:t> </w:t>
      </w:r>
      <w:r w:rsidRPr="00FF6EE6">
        <w:rPr>
          <w:rFonts w:ascii="Arial Rounded MT Bold" w:hAnsi="Arial Rounded MT Bold"/>
          <w:b/>
          <w:caps/>
          <w:color w:val="7030A0"/>
        </w:rPr>
        <w:t>modro-zelen</w:t>
      </w:r>
      <w:r w:rsidRPr="00FF6EE6">
        <w:rPr>
          <w:rFonts w:ascii="Arial Rounded MT Bold" w:hAnsi="Arial Rounded MT Bold" w:cs="Arial Rounded MT Bold"/>
          <w:b/>
          <w:caps/>
          <w:color w:val="7030A0"/>
        </w:rPr>
        <w:t>é</w:t>
      </w:r>
    </w:p>
    <w:p w:rsidR="00167330" w:rsidRDefault="00167330" w:rsidP="00167330">
      <w:pPr>
        <w:ind w:firstLine="708"/>
        <w:jc w:val="center"/>
        <w:rPr>
          <w:rFonts w:ascii="Times New Roman" w:hAnsi="Times New Roman"/>
          <w:b/>
          <w:caps/>
          <w:color w:val="7030A0"/>
        </w:rPr>
      </w:pPr>
      <w:proofErr w:type="gramStart"/>
      <w:r w:rsidRPr="00F8461B">
        <w:rPr>
          <w:rFonts w:ascii="Times New Roman" w:hAnsi="Times New Roman"/>
          <w:b/>
          <w:color w:val="7030A0"/>
        </w:rPr>
        <w:t>Příloha 1.)</w:t>
      </w:r>
      <w:r>
        <w:rPr>
          <w:rFonts w:ascii="Times New Roman" w:hAnsi="Times New Roman"/>
          <w:b/>
          <w:color w:val="7030A0"/>
        </w:rPr>
        <w:t xml:space="preserve"> </w:t>
      </w:r>
      <w:r w:rsidR="00F278F7">
        <w:rPr>
          <w:rFonts w:ascii="Times New Roman" w:hAnsi="Times New Roman"/>
          <w:b/>
          <w:color w:val="7030A0"/>
        </w:rPr>
        <w:t xml:space="preserve"> </w:t>
      </w:r>
      <w:r w:rsidRPr="009D1CFC">
        <w:rPr>
          <w:rFonts w:ascii="Times New Roman" w:hAnsi="Times New Roman"/>
          <w:b/>
          <w:caps/>
          <w:color w:val="7030A0"/>
        </w:rPr>
        <w:t>Pomoc</w:t>
      </w:r>
      <w:proofErr w:type="gramEnd"/>
      <w:r w:rsidRPr="009D1CFC">
        <w:rPr>
          <w:rFonts w:ascii="Times New Roman" w:hAnsi="Times New Roman"/>
          <w:b/>
          <w:caps/>
          <w:color w:val="7030A0"/>
        </w:rPr>
        <w:t xml:space="preserve"> </w:t>
      </w:r>
      <w:r w:rsidR="00F11FE4">
        <w:rPr>
          <w:rFonts w:ascii="Times New Roman" w:hAnsi="Times New Roman"/>
          <w:b/>
          <w:caps/>
          <w:color w:val="7030A0"/>
        </w:rPr>
        <w:t>– POZTIVNÍ PŘÍKLADY, PRINCIPY</w:t>
      </w:r>
    </w:p>
    <w:p w:rsidR="00167330" w:rsidRPr="00C81F57" w:rsidRDefault="00167330" w:rsidP="00167330">
      <w:pPr>
        <w:ind w:firstLine="708"/>
        <w:jc w:val="center"/>
        <w:rPr>
          <w:rFonts w:ascii="Times New Roman" w:hAnsi="Times New Roman"/>
          <w:caps/>
          <w:color w:val="7030A0"/>
        </w:rPr>
      </w:pPr>
    </w:p>
    <w:p w:rsidR="00167330" w:rsidRDefault="00F11FE4" w:rsidP="00F11F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color w:val="7030A0"/>
        </w:rPr>
      </w:pPr>
      <w:r w:rsidRPr="00F278F7">
        <w:rPr>
          <w:rFonts w:ascii="Times New Roman" w:hAnsi="Times New Roman"/>
          <w:color w:val="7030A0"/>
        </w:rPr>
        <w:t xml:space="preserve">Pro adekvátní řešení, </w:t>
      </w:r>
      <w:r>
        <w:rPr>
          <w:rFonts w:ascii="Times New Roman" w:hAnsi="Times New Roman"/>
          <w:color w:val="7030A0"/>
        </w:rPr>
        <w:t>tedy komplexnost</w:t>
      </w:r>
      <w:r w:rsidRPr="00F278F7">
        <w:rPr>
          <w:rFonts w:ascii="Times New Roman" w:hAnsi="Times New Roman"/>
          <w:color w:val="7030A0"/>
        </w:rPr>
        <w:t xml:space="preserve">, rychlost, efektivitu, je </w:t>
      </w:r>
      <w:r w:rsidRPr="00F278F7">
        <w:rPr>
          <w:rFonts w:ascii="Times New Roman" w:hAnsi="Times New Roman"/>
          <w:color w:val="7030A0"/>
          <w:u w:val="single"/>
        </w:rPr>
        <w:t>potřebné aquacentristické cílení</w:t>
      </w:r>
      <w:r w:rsidRPr="00F278F7">
        <w:rPr>
          <w:rFonts w:ascii="Times New Roman" w:hAnsi="Times New Roman"/>
          <w:color w:val="7030A0"/>
        </w:rPr>
        <w:t xml:space="preserve"> -  </w:t>
      </w:r>
      <w:r w:rsidRPr="00BF05E6">
        <w:rPr>
          <w:rFonts w:ascii="Times New Roman" w:hAnsi="Times New Roman"/>
          <w:color w:val="7030A0"/>
        </w:rPr>
        <w:t>propojenost, součinnost, multifunkční projekty a realizace mají vztah k oteplování atmosféry</w:t>
      </w:r>
      <w:r>
        <w:rPr>
          <w:rFonts w:ascii="Times New Roman" w:hAnsi="Times New Roman"/>
          <w:color w:val="7030A0"/>
        </w:rPr>
        <w:t xml:space="preserve"> </w:t>
      </w:r>
      <w:r w:rsidRPr="00BF05E6">
        <w:rPr>
          <w:rFonts w:ascii="Times New Roman" w:hAnsi="Times New Roman"/>
          <w:color w:val="7030A0"/>
        </w:rPr>
        <w:t xml:space="preserve">a k </w:t>
      </w:r>
      <w:r>
        <w:rPr>
          <w:rFonts w:ascii="Times New Roman" w:hAnsi="Times New Roman"/>
          <w:color w:val="7030A0"/>
        </w:rPr>
        <w:t>o</w:t>
      </w:r>
      <w:r w:rsidRPr="00BF05E6">
        <w:rPr>
          <w:rFonts w:ascii="Times New Roman" w:hAnsi="Times New Roman"/>
          <w:color w:val="7030A0"/>
        </w:rPr>
        <w:t xml:space="preserve">ptimalizaci vodních poměrů. </w:t>
      </w:r>
      <w:r w:rsidR="00BF05E6" w:rsidRPr="00BF05E6">
        <w:rPr>
          <w:rFonts w:ascii="Times New Roman" w:hAnsi="Times New Roman"/>
          <w:color w:val="7030A0"/>
        </w:rPr>
        <w:t xml:space="preserve">Mezioborové a mezinárodní spolupráce cílí na základní potřeby optimálních vodních poměrů a využívají </w:t>
      </w:r>
      <w:r w:rsidR="00167330" w:rsidRPr="00BF05E6">
        <w:rPr>
          <w:rFonts w:ascii="Times New Roman" w:hAnsi="Times New Roman"/>
          <w:color w:val="7030A0"/>
        </w:rPr>
        <w:t>nást</w:t>
      </w:r>
      <w:r w:rsidR="00BF05E6" w:rsidRPr="00BF05E6">
        <w:rPr>
          <w:rFonts w:ascii="Times New Roman" w:hAnsi="Times New Roman"/>
          <w:color w:val="7030A0"/>
        </w:rPr>
        <w:t>roje</w:t>
      </w:r>
      <w:r w:rsidR="00167330" w:rsidRPr="00BF05E6">
        <w:rPr>
          <w:rFonts w:ascii="Times New Roman" w:hAnsi="Times New Roman"/>
          <w:color w:val="7030A0"/>
        </w:rPr>
        <w:t xml:space="preserve"> pro</w:t>
      </w:r>
      <w:r w:rsidR="00BF05E6" w:rsidRPr="00BF05E6">
        <w:rPr>
          <w:rFonts w:ascii="Times New Roman" w:hAnsi="Times New Roman"/>
          <w:color w:val="7030A0"/>
        </w:rPr>
        <w:t xml:space="preserve"> hydro-meteorologickou katarzi pomocí</w:t>
      </w:r>
      <w:r w:rsidR="00167330" w:rsidRPr="00BF05E6">
        <w:rPr>
          <w:rFonts w:ascii="Times New Roman" w:hAnsi="Times New Roman"/>
          <w:color w:val="7030A0"/>
        </w:rPr>
        <w:t xml:space="preserve"> </w:t>
      </w:r>
      <w:r w:rsidR="00BF05E6" w:rsidRPr="00BF05E6">
        <w:rPr>
          <w:rFonts w:ascii="Times New Roman" w:hAnsi="Times New Roman"/>
          <w:color w:val="7030A0"/>
        </w:rPr>
        <w:t>propojení</w:t>
      </w:r>
      <w:r w:rsidR="00167330" w:rsidRPr="00BF05E6">
        <w:rPr>
          <w:rFonts w:ascii="Times New Roman" w:hAnsi="Times New Roman"/>
          <w:color w:val="7030A0"/>
        </w:rPr>
        <w:t xml:space="preserve"> a vzájemným posilováním funkcí přírodě blízkých a technologických opatření.</w:t>
      </w:r>
      <w:r w:rsidR="00167330" w:rsidRPr="00F278F7">
        <w:rPr>
          <w:rFonts w:ascii="Times New Roman" w:hAnsi="Times New Roman"/>
          <w:color w:val="7030A0"/>
        </w:rPr>
        <w:t xml:space="preserve"> </w:t>
      </w:r>
    </w:p>
    <w:p w:rsidR="00167330" w:rsidRDefault="00F11FE4" w:rsidP="00F11FE4">
      <w:pPr>
        <w:numPr>
          <w:ilvl w:val="0"/>
          <w:numId w:val="4"/>
        </w:numPr>
        <w:jc w:val="both"/>
        <w:rPr>
          <w:rFonts w:ascii="Times New Roman" w:hAnsi="Times New Roman"/>
          <w:color w:val="7030A0"/>
        </w:rPr>
      </w:pPr>
      <w:r w:rsidRPr="00F278F7">
        <w:rPr>
          <w:rFonts w:ascii="Times New Roman" w:hAnsi="Times New Roman"/>
          <w:color w:val="7030A0"/>
        </w:rPr>
        <w:t xml:space="preserve">Příkladnou </w:t>
      </w:r>
      <w:r w:rsidRPr="00F278F7">
        <w:rPr>
          <w:rFonts w:ascii="Times New Roman" w:hAnsi="Times New Roman"/>
          <w:color w:val="7030A0"/>
          <w:u w:val="single"/>
        </w:rPr>
        <w:t>souhru potvrzují v ČR např. obce mezi plavebním kanálem</w:t>
      </w:r>
      <w:r>
        <w:rPr>
          <w:rFonts w:ascii="Times New Roman" w:hAnsi="Times New Roman"/>
          <w:color w:val="7030A0"/>
          <w:u w:val="single"/>
        </w:rPr>
        <w:t xml:space="preserve"> Vraňany – Hořín </w:t>
      </w:r>
      <w:r w:rsidRPr="00F278F7">
        <w:rPr>
          <w:rFonts w:ascii="Times New Roman" w:hAnsi="Times New Roman"/>
          <w:color w:val="7030A0"/>
          <w:u w:val="single"/>
        </w:rPr>
        <w:t>a revitalizovaným úsekem dolní Vltavy</w:t>
      </w:r>
      <w:r w:rsidRPr="00F278F7">
        <w:rPr>
          <w:rFonts w:ascii="Times New Roman" w:hAnsi="Times New Roman"/>
          <w:color w:val="7030A0"/>
        </w:rPr>
        <w:t xml:space="preserve">. </w:t>
      </w:r>
      <w:r w:rsidR="00167330" w:rsidRPr="00F278F7">
        <w:rPr>
          <w:rFonts w:ascii="Times New Roman" w:hAnsi="Times New Roman"/>
          <w:color w:val="7030A0"/>
        </w:rPr>
        <w:t xml:space="preserve">Podporuje jejich vodohospodářské potřeby stejně jako prosperitu tamních hořínských mokřadů.  </w:t>
      </w:r>
    </w:p>
    <w:p w:rsidR="00167330" w:rsidRDefault="00162EB3" w:rsidP="00F11FE4">
      <w:pPr>
        <w:numPr>
          <w:ilvl w:val="0"/>
          <w:numId w:val="4"/>
        </w:numPr>
        <w:jc w:val="both"/>
        <w:rPr>
          <w:rFonts w:ascii="Times New Roman" w:hAnsi="Times New Roman"/>
          <w:color w:val="7030A0"/>
        </w:rPr>
      </w:pPr>
      <w:r w:rsidRPr="00F278F7">
        <w:rPr>
          <w:rFonts w:ascii="Times New Roman" w:hAnsi="Times New Roman"/>
          <w:color w:val="7030A0"/>
        </w:rPr>
        <w:t xml:space="preserve"> </w:t>
      </w:r>
      <w:r w:rsidR="00167330" w:rsidRPr="00F278F7">
        <w:rPr>
          <w:rFonts w:ascii="Times New Roman" w:hAnsi="Times New Roman"/>
          <w:color w:val="7030A0"/>
        </w:rPr>
        <w:t xml:space="preserve">„Plavební“ Evropa je protkána umělými vzdutími pro účely plavby, ty v symbióze dotují úrovně podzemních vod v propojených hydrologických systémech (důležité pro VH, zemědělství, biodiverzitu, obydlené i přírodně chráněné oblasti ad. potřeby.) Potvrzují to </w:t>
      </w:r>
      <w:r w:rsidR="00167330" w:rsidRPr="00F278F7">
        <w:rPr>
          <w:rFonts w:ascii="Times New Roman" w:hAnsi="Times New Roman"/>
          <w:color w:val="7030A0"/>
          <w:u w:val="single"/>
        </w:rPr>
        <w:t>zjištěné dobré zkušenosti z municipalit, stejně tak např. Bundesverband der Deutschen Binneschifffahrt</w:t>
      </w:r>
      <w:r w:rsidR="00167330" w:rsidRPr="00F278F7">
        <w:rPr>
          <w:rFonts w:ascii="Times New Roman" w:hAnsi="Times New Roman"/>
          <w:color w:val="7030A0"/>
        </w:rPr>
        <w:t xml:space="preserve">, jenž se snaží německým strategiím, dlouhodobě odmítajícím modernizace vodních cest, ozřejmit jejich potřebu. </w:t>
      </w:r>
    </w:p>
    <w:p w:rsidR="00167330" w:rsidRDefault="00167330" w:rsidP="00F11FE4">
      <w:pPr>
        <w:numPr>
          <w:ilvl w:val="0"/>
          <w:numId w:val="4"/>
        </w:numPr>
        <w:jc w:val="both"/>
        <w:rPr>
          <w:rFonts w:ascii="Times New Roman" w:hAnsi="Times New Roman"/>
          <w:color w:val="7030A0"/>
        </w:rPr>
      </w:pPr>
      <w:r w:rsidRPr="00E62081">
        <w:rPr>
          <w:rFonts w:ascii="Times New Roman" w:hAnsi="Times New Roman"/>
          <w:color w:val="7030A0"/>
          <w:u w:val="single"/>
        </w:rPr>
        <w:t xml:space="preserve">Chyby z minula </w:t>
      </w:r>
      <w:r w:rsidR="001F6518">
        <w:rPr>
          <w:rFonts w:ascii="Times New Roman" w:hAnsi="Times New Roman"/>
          <w:color w:val="7030A0"/>
          <w:u w:val="single"/>
        </w:rPr>
        <w:t xml:space="preserve">nelze </w:t>
      </w:r>
      <w:r w:rsidRPr="00E62081">
        <w:rPr>
          <w:rFonts w:ascii="Times New Roman" w:hAnsi="Times New Roman"/>
          <w:color w:val="7030A0"/>
          <w:u w:val="single"/>
        </w:rPr>
        <w:t>protahovat</w:t>
      </w:r>
      <w:r w:rsidR="001F6518">
        <w:rPr>
          <w:rFonts w:ascii="Times New Roman" w:hAnsi="Times New Roman"/>
          <w:color w:val="7030A0"/>
        </w:rPr>
        <w:t xml:space="preserve">, </w:t>
      </w:r>
      <w:r w:rsidRPr="00E62081">
        <w:rPr>
          <w:rFonts w:ascii="Times New Roman" w:hAnsi="Times New Roman"/>
          <w:color w:val="7030A0"/>
        </w:rPr>
        <w:t xml:space="preserve">příslušná politická rozhodnutí, mezinárodní smlouvy </w:t>
      </w:r>
      <w:r w:rsidR="001F6518">
        <w:rPr>
          <w:rFonts w:ascii="Times New Roman" w:hAnsi="Times New Roman"/>
          <w:color w:val="7030A0"/>
        </w:rPr>
        <w:t xml:space="preserve">je potřebné </w:t>
      </w:r>
      <w:r w:rsidRPr="00E62081">
        <w:rPr>
          <w:rFonts w:ascii="Times New Roman" w:hAnsi="Times New Roman"/>
          <w:color w:val="7030A0"/>
        </w:rPr>
        <w:t xml:space="preserve">opatřit adekvátní reakcí s aquacentristickým jádrem – </w:t>
      </w:r>
      <w:r w:rsidRPr="00E62081">
        <w:rPr>
          <w:rFonts w:ascii="Times New Roman" w:hAnsi="Times New Roman"/>
          <w:color w:val="7030A0"/>
          <w:u w:val="single"/>
        </w:rPr>
        <w:t>využ</w:t>
      </w:r>
      <w:r w:rsidR="001F6518">
        <w:rPr>
          <w:rFonts w:ascii="Times New Roman" w:hAnsi="Times New Roman"/>
          <w:color w:val="7030A0"/>
          <w:u w:val="single"/>
        </w:rPr>
        <w:t>ití</w:t>
      </w:r>
      <w:r w:rsidR="00F11FE4">
        <w:rPr>
          <w:rFonts w:ascii="Times New Roman" w:hAnsi="Times New Roman"/>
          <w:color w:val="7030A0"/>
          <w:u w:val="single"/>
        </w:rPr>
        <w:t xml:space="preserve"> všech </w:t>
      </w:r>
      <w:proofErr w:type="gramStart"/>
      <w:r w:rsidR="00F11FE4">
        <w:rPr>
          <w:rFonts w:ascii="Times New Roman" w:hAnsi="Times New Roman"/>
          <w:color w:val="7030A0"/>
          <w:u w:val="single"/>
        </w:rPr>
        <w:t xml:space="preserve">možných </w:t>
      </w:r>
      <w:r w:rsidRPr="00E62081">
        <w:rPr>
          <w:rFonts w:ascii="Times New Roman" w:hAnsi="Times New Roman"/>
          <w:color w:val="7030A0"/>
          <w:u w:val="single"/>
        </w:rPr>
        <w:t xml:space="preserve"> dostupných</w:t>
      </w:r>
      <w:proofErr w:type="gramEnd"/>
      <w:r w:rsidRPr="00E62081">
        <w:rPr>
          <w:rFonts w:ascii="Times New Roman" w:hAnsi="Times New Roman"/>
          <w:color w:val="7030A0"/>
          <w:u w:val="single"/>
        </w:rPr>
        <w:t xml:space="preserve"> opatření, jejich kombinac</w:t>
      </w:r>
      <w:r w:rsidR="001F6518">
        <w:rPr>
          <w:rFonts w:ascii="Times New Roman" w:hAnsi="Times New Roman"/>
          <w:color w:val="7030A0"/>
          <w:u w:val="single"/>
        </w:rPr>
        <w:t xml:space="preserve">í pro </w:t>
      </w:r>
      <w:r w:rsidR="00F11FE4" w:rsidRPr="00E62081">
        <w:rPr>
          <w:rFonts w:ascii="Times New Roman" w:hAnsi="Times New Roman"/>
          <w:color w:val="7030A0"/>
          <w:u w:val="single"/>
        </w:rPr>
        <w:t>komplexní</w:t>
      </w:r>
      <w:r w:rsidRPr="00E62081">
        <w:rPr>
          <w:rFonts w:ascii="Times New Roman" w:hAnsi="Times New Roman"/>
          <w:color w:val="7030A0"/>
          <w:u w:val="single"/>
        </w:rPr>
        <w:t xml:space="preserve"> účely</w:t>
      </w:r>
      <w:r w:rsidRPr="00E62081">
        <w:rPr>
          <w:rFonts w:ascii="Times New Roman" w:hAnsi="Times New Roman"/>
          <w:color w:val="7030A0"/>
        </w:rPr>
        <w:t>.</w:t>
      </w:r>
    </w:p>
    <w:p w:rsidR="00E62081" w:rsidRPr="00E62081" w:rsidRDefault="00E62081" w:rsidP="00F11FE4">
      <w:pPr>
        <w:ind w:left="360"/>
        <w:jc w:val="both"/>
        <w:rPr>
          <w:rFonts w:ascii="Times New Roman" w:hAnsi="Times New Roman"/>
          <w:color w:val="7030A0"/>
        </w:rPr>
      </w:pPr>
    </w:p>
    <w:p w:rsidR="00167330" w:rsidRDefault="00F11FE4" w:rsidP="00F11FE4">
      <w:pPr>
        <w:ind w:firstLine="708"/>
        <w:jc w:val="center"/>
        <w:rPr>
          <w:rFonts w:ascii="Times New Roman" w:hAnsi="Times New Roman"/>
          <w:b/>
          <w:caps/>
          <w:color w:val="7030A0"/>
        </w:rPr>
      </w:pPr>
      <w:r>
        <w:rPr>
          <w:rFonts w:ascii="Times New Roman" w:hAnsi="Times New Roman"/>
          <w:b/>
          <w:caps/>
          <w:color w:val="7030A0"/>
        </w:rPr>
        <w:t xml:space="preserve">DÁLE </w:t>
      </w:r>
      <w:r w:rsidR="00167330" w:rsidRPr="00F278F7">
        <w:rPr>
          <w:rFonts w:ascii="Times New Roman" w:hAnsi="Times New Roman"/>
          <w:b/>
          <w:caps/>
          <w:color w:val="7030A0"/>
        </w:rPr>
        <w:t>PŘIPOMÍNÁme – apelujeme – DOPORUČujeme</w:t>
      </w:r>
    </w:p>
    <w:p w:rsidR="001F6518" w:rsidRPr="00F278F7" w:rsidRDefault="001F6518" w:rsidP="00F11FE4">
      <w:pPr>
        <w:ind w:firstLine="708"/>
        <w:jc w:val="center"/>
        <w:rPr>
          <w:rFonts w:ascii="Times New Roman" w:hAnsi="Times New Roman"/>
          <w:b/>
          <w:caps/>
          <w:color w:val="7030A0"/>
        </w:rPr>
      </w:pPr>
    </w:p>
    <w:p w:rsidR="00167330" w:rsidRDefault="00167330" w:rsidP="00F11FE4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7030A0"/>
        </w:rPr>
      </w:pPr>
      <w:r w:rsidRPr="00F278F7">
        <w:rPr>
          <w:rFonts w:ascii="Times New Roman" w:hAnsi="Times New Roman"/>
          <w:color w:val="7030A0"/>
          <w:u w:val="single"/>
        </w:rPr>
        <w:t>Subjektům, také Evropské Komisi a Evropskému parlamentu, aby své strategie, ochranu životního prostředí a rozvoj (</w:t>
      </w:r>
      <w:r w:rsidR="00BA6CAE">
        <w:rPr>
          <w:rFonts w:ascii="Times New Roman" w:hAnsi="Times New Roman"/>
          <w:color w:val="7030A0"/>
          <w:u w:val="single"/>
        </w:rPr>
        <w:t>také proveditelnost</w:t>
      </w:r>
      <w:r w:rsidRPr="00F278F7">
        <w:rPr>
          <w:rFonts w:ascii="Times New Roman" w:hAnsi="Times New Roman"/>
          <w:color w:val="7030A0"/>
          <w:u w:val="single"/>
        </w:rPr>
        <w:t xml:space="preserve"> Green Dealu) opřely o aquacentristický přístup</w:t>
      </w:r>
      <w:r w:rsidRPr="00F278F7">
        <w:rPr>
          <w:rFonts w:ascii="Times New Roman" w:hAnsi="Times New Roman"/>
          <w:color w:val="7030A0"/>
        </w:rPr>
        <w:t xml:space="preserve"> - kombinace přírodě blízkých a technických opatření, mezioborové náhledy, spolupráce, podpory ochrany, zajištění dostatku a kvality zdrojů vody, k</w:t>
      </w:r>
      <w:r w:rsidR="00AD109B">
        <w:rPr>
          <w:rFonts w:ascii="Times New Roman" w:hAnsi="Times New Roman"/>
          <w:color w:val="7030A0"/>
        </w:rPr>
        <w:t xml:space="preserve"> obraně proti extremitám počasí. O</w:t>
      </w:r>
      <w:r w:rsidRPr="00F278F7">
        <w:rPr>
          <w:rFonts w:ascii="Times New Roman" w:hAnsi="Times New Roman"/>
          <w:color w:val="7030A0"/>
        </w:rPr>
        <w:t>hledy na životní prostředí a současně pomoc ekonomice, sociálním a dalším důsledkům</w:t>
      </w:r>
      <w:r w:rsidR="00AD109B">
        <w:rPr>
          <w:rFonts w:ascii="Times New Roman" w:hAnsi="Times New Roman"/>
          <w:color w:val="7030A0"/>
        </w:rPr>
        <w:t>, jsou pouze takto možné</w:t>
      </w:r>
      <w:r w:rsidRPr="00F278F7">
        <w:rPr>
          <w:rFonts w:ascii="Times New Roman" w:hAnsi="Times New Roman"/>
          <w:color w:val="7030A0"/>
        </w:rPr>
        <w:t>.</w:t>
      </w:r>
    </w:p>
    <w:p w:rsidR="00F11FE4" w:rsidRPr="00F11FE4" w:rsidRDefault="00167330" w:rsidP="00F11FE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7030A0"/>
        </w:rPr>
      </w:pPr>
      <w:r w:rsidRPr="00F11FE4">
        <w:rPr>
          <w:rFonts w:ascii="Times New Roman" w:hAnsi="Times New Roman"/>
          <w:color w:val="7030A0"/>
        </w:rPr>
        <w:t xml:space="preserve">Environmentální ohledy ve Water Framework Directive </w:t>
      </w:r>
      <w:r w:rsidR="00AD109B" w:rsidRPr="00F11FE4">
        <w:rPr>
          <w:rFonts w:ascii="Times New Roman" w:hAnsi="Times New Roman"/>
          <w:color w:val="7030A0"/>
        </w:rPr>
        <w:t xml:space="preserve">nutno </w:t>
      </w:r>
      <w:r w:rsidRPr="00F11FE4">
        <w:rPr>
          <w:rFonts w:ascii="Times New Roman" w:hAnsi="Times New Roman"/>
          <w:color w:val="7030A0"/>
        </w:rPr>
        <w:t xml:space="preserve">opřít o hydrologické </w:t>
      </w:r>
      <w:r w:rsidRPr="00F11FE4">
        <w:rPr>
          <w:rFonts w:ascii="Times New Roman" w:hAnsi="Times New Roman"/>
          <w:color w:val="7030A0"/>
          <w:u w:val="single"/>
        </w:rPr>
        <w:t>rozdíly v charakteristikách jednotlivých úseků vodních toků a jejich specifické potřeby ochrany i odlišné potenciály pro soužití a využití</w:t>
      </w:r>
      <w:r w:rsidRPr="00F11FE4">
        <w:rPr>
          <w:rFonts w:ascii="Times New Roman" w:hAnsi="Times New Roman"/>
          <w:color w:val="7030A0"/>
        </w:rPr>
        <w:t>.</w:t>
      </w:r>
      <w:r w:rsidR="00AD109B" w:rsidRPr="00F11FE4">
        <w:rPr>
          <w:rFonts w:ascii="Times New Roman" w:hAnsi="Times New Roman"/>
          <w:color w:val="7030A0"/>
        </w:rPr>
        <w:t xml:space="preserve"> Doposud neřešeno.</w:t>
      </w:r>
    </w:p>
    <w:p w:rsidR="00F11FE4" w:rsidRPr="00F11FE4" w:rsidRDefault="00167330" w:rsidP="00F11FE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7030A0"/>
        </w:rPr>
      </w:pPr>
      <w:r w:rsidRPr="00F11FE4">
        <w:rPr>
          <w:rFonts w:ascii="Times New Roman" w:hAnsi="Times New Roman"/>
          <w:color w:val="7030A0"/>
        </w:rPr>
        <w:t xml:space="preserve">Pro </w:t>
      </w:r>
      <w:r w:rsidRPr="00F11FE4">
        <w:rPr>
          <w:rFonts w:ascii="Times New Roman" w:hAnsi="Times New Roman"/>
          <w:color w:val="7030A0"/>
          <w:u w:val="single"/>
        </w:rPr>
        <w:t>mezinárodní jednání o Labi: stále aktuálnější - proklimatický a komplexní význam vodní cesty</w:t>
      </w:r>
      <w:r w:rsidRPr="00F11FE4">
        <w:rPr>
          <w:rFonts w:ascii="Times New Roman" w:hAnsi="Times New Roman"/>
          <w:color w:val="7030A0"/>
        </w:rPr>
        <w:t xml:space="preserve"> – ochlazuje, pokud je spolehlivá, zmírňuje potřeby hutných povrchů dálnic i železnic; v souhře s revitalizacemi recipročně dotuje hydrologický systém, kompenzuje potřeby dalších developerských počinů, vedle dopravního, poskytuje potenciály pro další funkce a obory.</w:t>
      </w:r>
    </w:p>
    <w:p w:rsidR="00162EB3" w:rsidRPr="00F11FE4" w:rsidRDefault="00167330" w:rsidP="00F11FE4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color w:val="7030A0"/>
        </w:rPr>
      </w:pPr>
      <w:r w:rsidRPr="00F11FE4">
        <w:rPr>
          <w:rFonts w:ascii="Times New Roman" w:hAnsi="Times New Roman"/>
          <w:color w:val="7030A0"/>
        </w:rPr>
        <w:t xml:space="preserve">Cílenou osvětu a edukaci, od základů napravující dosavadní handicapy, které nedovolují zvrátit neustále se prohlubující hydro-meteorologickou problematiku. </w:t>
      </w:r>
      <w:r w:rsidRPr="00F11FE4">
        <w:rPr>
          <w:rFonts w:ascii="Times New Roman" w:hAnsi="Times New Roman"/>
          <w:color w:val="7030A0"/>
          <w:u w:val="single"/>
        </w:rPr>
        <w:t>Inovace pro komplexnost projektů, multifunkce, aquacentristický přístup je zásadní téma pro společenské kategorie, také na školách</w:t>
      </w:r>
      <w:r w:rsidRPr="00F11FE4">
        <w:rPr>
          <w:rFonts w:ascii="Times New Roman" w:hAnsi="Times New Roman"/>
          <w:color w:val="7030A0"/>
        </w:rPr>
        <w:t xml:space="preserve">. Cíl – doplnit komplexní porozumění environmentálním stopám lidské činnosti, znalosti potenciálů pro omezení negativního vlivu tepelných ostrovů, posílení revitalizací, biodiverzity. </w:t>
      </w:r>
    </w:p>
    <w:p w:rsidR="00162EB3" w:rsidRDefault="00F11FE4" w:rsidP="00F11FE4">
      <w:pPr>
        <w:pStyle w:val="Odstavecseseznamem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Pomoc revitalizačním funkcím - </w:t>
      </w:r>
      <w:r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dynamiku zájmu o projekt uměle řízené infiltrace srážkových vod do vod podzemních (VÚV TGM v.</w:t>
      </w: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</w:t>
      </w:r>
      <w:r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</w:t>
      </w:r>
      <w:r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i.) Příklad </w:t>
      </w: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v ČR </w:t>
      </w:r>
      <w:r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vzácné praxe</w:t>
      </w: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</w:t>
      </w:r>
      <w:r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– vodárna Káraný.</w:t>
      </w:r>
    </w:p>
    <w:p w:rsidR="00167330" w:rsidRDefault="00F11FE4" w:rsidP="00F11FE4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lastRenderedPageBreak/>
        <w:t>P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otřeb</w:t>
      </w: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u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větší podpory modernizace půdních systémů</w:t>
      </w:r>
      <w:r w:rsidR="004C5660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, meliorací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- technická jednotka koncově hospodařící s vodou pro možnost rekuperace.</w:t>
      </w:r>
    </w:p>
    <w:p w:rsidR="00167330" w:rsidRDefault="00F11FE4" w:rsidP="00F11FE4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P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řehodnocení současného znění odstavce, kterým se v Green Dealu ustanovuje přechod nákladních výkonů do roku 2050 - 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u w:val="single"/>
          <w:lang w:eastAsia="cs-CZ"/>
        </w:rPr>
        <w:t>zásadním motivačním argumentem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pro vnitrozemskou vodní dopravu je proklimatická šetrnost a multifunkčnost vodních cet - sem patří i kompenzační charakter za objektivní potřeby zhutnělých aglomerací.</w:t>
      </w:r>
    </w:p>
    <w:p w:rsidR="00167330" w:rsidRDefault="00B40BE7" w:rsidP="00F11FE4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P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řehodnocení celospolečenského zájmu a náhledu na dokončení LVC v ČR oběma krajními podúseky - 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u w:val="single"/>
          <w:lang w:eastAsia="cs-CZ"/>
        </w:rPr>
        <w:t>pokračování kaskády směrem ke státní hranici i k Pardubicím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, adekvátně k potřebě multufunkčních a hydro-meteorologických /klimatických řešení.</w:t>
      </w:r>
    </w:p>
    <w:p w:rsidR="00167330" w:rsidRPr="00162EB3" w:rsidRDefault="00B40BE7" w:rsidP="00F11FE4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aps/>
          <w:color w:val="7030A0"/>
        </w:rPr>
      </w:pPr>
      <w:r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P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řehodnocení 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u w:val="single"/>
          <w:lang w:eastAsia="cs-CZ"/>
        </w:rPr>
        <w:t>argumentace pro mezinárodní význam Labské vodní cesty i při mezinárodních jednáních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adekvátně k potřebě </w:t>
      </w:r>
      <w:r w:rsidR="00F11FE4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>multifunkčních</w:t>
      </w:r>
      <w:r w:rsidR="00167330" w:rsidRPr="00F278F7">
        <w:rPr>
          <w:rFonts w:ascii="Times New Roman" w:eastAsia="Times New Roman" w:hAnsi="Times New Roman"/>
          <w:color w:val="7030A0"/>
          <w:kern w:val="0"/>
          <w:sz w:val="24"/>
          <w:szCs w:val="24"/>
          <w:lang w:eastAsia="cs-CZ"/>
        </w:rPr>
        <w:t xml:space="preserve"> a hydro-meteorologických/klimatických řešení.</w:t>
      </w:r>
    </w:p>
    <w:p w:rsidR="00162EB3" w:rsidRPr="00162EB3" w:rsidRDefault="00162EB3" w:rsidP="00162EB3">
      <w:pPr>
        <w:spacing w:after="0" w:line="276" w:lineRule="auto"/>
        <w:jc w:val="both"/>
        <w:rPr>
          <w:rFonts w:ascii="Times New Roman" w:hAnsi="Times New Roman"/>
          <w:caps/>
          <w:color w:val="7030A0"/>
        </w:rPr>
      </w:pPr>
    </w:p>
    <w:p w:rsidR="00F278F7" w:rsidRPr="00F278F7" w:rsidRDefault="00F278F7" w:rsidP="00E62081">
      <w:pPr>
        <w:spacing w:line="276" w:lineRule="auto"/>
        <w:ind w:firstLine="360"/>
        <w:jc w:val="both"/>
        <w:rPr>
          <w:rFonts w:ascii="Times New Roman" w:hAnsi="Times New Roman"/>
          <w:color w:val="7030A0"/>
        </w:rPr>
      </w:pPr>
      <w:r w:rsidRPr="00F278F7">
        <w:rPr>
          <w:rFonts w:ascii="Times New Roman" w:hAnsi="Times New Roman"/>
          <w:color w:val="7030A0"/>
        </w:rPr>
        <w:t xml:space="preserve">Toto je započatý seznam konkrétních fokusů na oblasti a projekty, jež potřebují celospolečensky nové náhledy a – rozjezdy. Význam tohoto memoranda není </w:t>
      </w:r>
      <w:r w:rsidR="001E1809">
        <w:rPr>
          <w:rFonts w:ascii="Times New Roman" w:hAnsi="Times New Roman"/>
          <w:color w:val="7030A0"/>
        </w:rPr>
        <w:t>jen v této</w:t>
      </w:r>
      <w:r w:rsidRPr="00F278F7">
        <w:rPr>
          <w:rFonts w:ascii="Times New Roman" w:hAnsi="Times New Roman"/>
          <w:color w:val="7030A0"/>
        </w:rPr>
        <w:t xml:space="preserve"> kompozici, ale nadále se k obsaženým principům mohou a mají přidávat další subjekty</w:t>
      </w:r>
      <w:r w:rsidR="00B25942">
        <w:rPr>
          <w:rFonts w:ascii="Times New Roman" w:hAnsi="Times New Roman"/>
          <w:color w:val="7030A0"/>
        </w:rPr>
        <w:t>,</w:t>
      </w:r>
      <w:r w:rsidRPr="00F278F7">
        <w:rPr>
          <w:rFonts w:ascii="Times New Roman" w:hAnsi="Times New Roman"/>
          <w:color w:val="7030A0"/>
        </w:rPr>
        <w:t xml:space="preserve"> potřeby.</w:t>
      </w:r>
    </w:p>
    <w:p w:rsidR="00167330" w:rsidRDefault="00167330" w:rsidP="00E62081">
      <w:pPr>
        <w:ind w:firstLine="360"/>
        <w:jc w:val="both"/>
        <w:rPr>
          <w:rFonts w:ascii="Times New Roman" w:hAnsi="Times New Roman"/>
          <w:color w:val="7030A0"/>
        </w:rPr>
      </w:pPr>
      <w:r w:rsidRPr="00F278F7">
        <w:rPr>
          <w:rFonts w:ascii="Times New Roman" w:hAnsi="Times New Roman"/>
          <w:color w:val="7030A0"/>
        </w:rPr>
        <w:t xml:space="preserve">Součástí memoranda je </w:t>
      </w:r>
      <w:r w:rsidR="00F278F7">
        <w:rPr>
          <w:rFonts w:ascii="Times New Roman" w:hAnsi="Times New Roman"/>
          <w:color w:val="7030A0"/>
        </w:rPr>
        <w:t xml:space="preserve">dále </w:t>
      </w:r>
      <w:r w:rsidRPr="00F278F7">
        <w:rPr>
          <w:rFonts w:ascii="Times New Roman" w:hAnsi="Times New Roman"/>
          <w:color w:val="7030A0"/>
        </w:rPr>
        <w:t xml:space="preserve">příloha </w:t>
      </w:r>
      <w:r w:rsidR="00F278F7">
        <w:rPr>
          <w:rFonts w:ascii="Times New Roman" w:hAnsi="Times New Roman"/>
          <w:color w:val="7030A0"/>
        </w:rPr>
        <w:t>2</w:t>
      </w:r>
      <w:r w:rsidRPr="00F278F7">
        <w:rPr>
          <w:rFonts w:ascii="Times New Roman" w:hAnsi="Times New Roman"/>
          <w:color w:val="7030A0"/>
        </w:rPr>
        <w:t>): schéma porovnání funkcí pozemních liniových do</w:t>
      </w:r>
      <w:r w:rsidR="00F278F7">
        <w:rPr>
          <w:rFonts w:ascii="Times New Roman" w:hAnsi="Times New Roman"/>
          <w:color w:val="7030A0"/>
        </w:rPr>
        <w:t>pravních infrastruktur</w:t>
      </w:r>
      <w:r w:rsidR="00B25942">
        <w:rPr>
          <w:rFonts w:ascii="Times New Roman" w:hAnsi="Times New Roman"/>
          <w:color w:val="7030A0"/>
        </w:rPr>
        <w:t>.</w:t>
      </w:r>
    </w:p>
    <w:p w:rsidR="00F278F7" w:rsidRDefault="00F278F7" w:rsidP="00F278F7">
      <w:pPr>
        <w:jc w:val="both"/>
        <w:rPr>
          <w:rFonts w:ascii="Times New Roman" w:hAnsi="Times New Roman"/>
          <w:color w:val="7030A0"/>
        </w:rPr>
      </w:pPr>
    </w:p>
    <w:p w:rsidR="00F278F7" w:rsidRDefault="00F278F7" w:rsidP="00F278F7">
      <w:pPr>
        <w:ind w:firstLine="708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Za subjekty a program 11. Děčínského dialogu o vodě a za spolupráce pro vodní poměry –</w:t>
      </w:r>
    </w:p>
    <w:p w:rsidR="00B40BE7" w:rsidRDefault="00B40BE7" w:rsidP="00F278F7">
      <w:pPr>
        <w:ind w:firstLine="708"/>
        <w:jc w:val="both"/>
        <w:rPr>
          <w:rFonts w:ascii="Times New Roman" w:hAnsi="Times New Roman"/>
          <w:color w:val="7030A0"/>
        </w:rPr>
      </w:pPr>
    </w:p>
    <w:p w:rsidR="00F278F7" w:rsidRDefault="00F278F7" w:rsidP="00F278F7">
      <w:pPr>
        <w:ind w:firstLine="708"/>
        <w:jc w:val="both"/>
        <w:rPr>
          <w:rFonts w:ascii="Times New Roman" w:hAnsi="Times New Roman"/>
          <w:b/>
          <w:color w:val="7030A0"/>
        </w:rPr>
      </w:pPr>
      <w:r w:rsidRPr="001217D8">
        <w:rPr>
          <w:rFonts w:ascii="Times New Roman" w:hAnsi="Times New Roman"/>
          <w:b/>
          <w:color w:val="7030A0"/>
        </w:rPr>
        <w:t>-My vodě, voda nám!</w:t>
      </w:r>
    </w:p>
    <w:p w:rsidR="00B40BE7" w:rsidRPr="001217D8" w:rsidRDefault="00B40BE7" w:rsidP="00F278F7">
      <w:pPr>
        <w:ind w:firstLine="708"/>
        <w:jc w:val="both"/>
        <w:rPr>
          <w:rFonts w:ascii="Times New Roman" w:hAnsi="Times New Roman"/>
          <w:b/>
          <w:color w:val="7030A0"/>
        </w:rPr>
      </w:pPr>
      <w:bookmarkStart w:id="0" w:name="_GoBack"/>
      <w:bookmarkEnd w:id="0"/>
    </w:p>
    <w:p w:rsidR="00F278F7" w:rsidRDefault="00F278F7" w:rsidP="00F278F7">
      <w:pPr>
        <w:ind w:firstLine="708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Ing. Petr Vít, přeseda</w:t>
      </w:r>
    </w:p>
    <w:p w:rsidR="00F278F7" w:rsidRDefault="00F278F7" w:rsidP="00F278F7">
      <w:pPr>
        <w:ind w:firstLine="708"/>
        <w:jc w:val="both"/>
        <w:rPr>
          <w:rFonts w:ascii="Times New Roman" w:hAnsi="Times New Roman"/>
          <w:color w:val="7030A0"/>
        </w:rPr>
      </w:pPr>
      <w:r w:rsidRPr="003E096A">
        <w:rPr>
          <w:b/>
          <w:noProof/>
          <w:color w:val="244061" w:themeColor="accent1" w:themeShade="80"/>
          <w:lang w:eastAsia="cs-CZ"/>
        </w:rPr>
        <w:drawing>
          <wp:anchor distT="0" distB="0" distL="0" distR="0" simplePos="0" relativeHeight="251659264" behindDoc="0" locked="0" layoutInCell="1" allowOverlap="1" wp14:anchorId="36E5AB22" wp14:editId="23E31144">
            <wp:simplePos x="0" y="0"/>
            <wp:positionH relativeFrom="column">
              <wp:posOffset>2754630</wp:posOffset>
            </wp:positionH>
            <wp:positionV relativeFrom="paragraph">
              <wp:posOffset>316230</wp:posOffset>
            </wp:positionV>
            <wp:extent cx="701675" cy="506730"/>
            <wp:effectExtent l="0" t="0" r="3175" b="762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7030A0"/>
        </w:rPr>
        <w:t>Spolek Aquarius-Vodnář, SAV</w:t>
      </w:r>
    </w:p>
    <w:p w:rsidR="00F278F7" w:rsidRPr="00F278F7" w:rsidRDefault="00F278F7" w:rsidP="00F278F7">
      <w:pPr>
        <w:jc w:val="both"/>
        <w:rPr>
          <w:rFonts w:ascii="Times New Roman" w:hAnsi="Times New Roman"/>
          <w:color w:val="7030A0"/>
        </w:rPr>
      </w:pPr>
    </w:p>
    <w:sectPr w:rsidR="00F278F7" w:rsidRPr="00F278F7" w:rsidSect="00E62081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2E" w:rsidRDefault="0051092E" w:rsidP="00AE3938">
      <w:pPr>
        <w:spacing w:after="0" w:line="240" w:lineRule="auto"/>
      </w:pPr>
      <w:r>
        <w:separator/>
      </w:r>
    </w:p>
  </w:endnote>
  <w:endnote w:type="continuationSeparator" w:id="0">
    <w:p w:rsidR="0051092E" w:rsidRDefault="0051092E" w:rsidP="00AE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041187"/>
      <w:docPartObj>
        <w:docPartGallery w:val="Page Numbers (Bottom of Page)"/>
        <w:docPartUnique/>
      </w:docPartObj>
    </w:sdtPr>
    <w:sdtEndPr/>
    <w:sdtContent>
      <w:p w:rsidR="00AE3938" w:rsidRDefault="00AE39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E7">
          <w:rPr>
            <w:noProof/>
          </w:rPr>
          <w:t>1</w:t>
        </w:r>
        <w:r>
          <w:fldChar w:fldCharType="end"/>
        </w:r>
      </w:p>
    </w:sdtContent>
  </w:sdt>
  <w:p w:rsidR="00AE3938" w:rsidRDefault="00AE39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2E" w:rsidRDefault="0051092E" w:rsidP="00AE3938">
      <w:pPr>
        <w:spacing w:after="0" w:line="240" w:lineRule="auto"/>
      </w:pPr>
      <w:r>
        <w:separator/>
      </w:r>
    </w:p>
  </w:footnote>
  <w:footnote w:type="continuationSeparator" w:id="0">
    <w:p w:rsidR="0051092E" w:rsidRDefault="0051092E" w:rsidP="00AE3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7380"/>
    <w:multiLevelType w:val="hybridMultilevel"/>
    <w:tmpl w:val="6A5486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1240D"/>
    <w:multiLevelType w:val="hybridMultilevel"/>
    <w:tmpl w:val="89B6B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B5C13"/>
    <w:multiLevelType w:val="hybridMultilevel"/>
    <w:tmpl w:val="167E5236"/>
    <w:lvl w:ilvl="0" w:tplc="E7C65908">
      <w:numFmt w:val="bullet"/>
      <w:lvlText w:val="-"/>
      <w:lvlJc w:val="left"/>
      <w:pPr>
        <w:ind w:left="360" w:hanging="360"/>
      </w:pPr>
      <w:rPr>
        <w:rFonts w:ascii="Times New Roman" w:eastAsia="Apto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B3287B"/>
    <w:multiLevelType w:val="hybridMultilevel"/>
    <w:tmpl w:val="927C11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4220B9"/>
    <w:multiLevelType w:val="hybridMultilevel"/>
    <w:tmpl w:val="286ADA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E46065"/>
    <w:multiLevelType w:val="hybridMultilevel"/>
    <w:tmpl w:val="C12895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30"/>
    <w:rsid w:val="00162EB3"/>
    <w:rsid w:val="00167330"/>
    <w:rsid w:val="00196ACF"/>
    <w:rsid w:val="001C3179"/>
    <w:rsid w:val="001E1809"/>
    <w:rsid w:val="001F6518"/>
    <w:rsid w:val="00263930"/>
    <w:rsid w:val="003A2344"/>
    <w:rsid w:val="004A65EA"/>
    <w:rsid w:val="004C5660"/>
    <w:rsid w:val="0051092E"/>
    <w:rsid w:val="008114A8"/>
    <w:rsid w:val="00AD109B"/>
    <w:rsid w:val="00AE3938"/>
    <w:rsid w:val="00B25942"/>
    <w:rsid w:val="00B40BE7"/>
    <w:rsid w:val="00BA258F"/>
    <w:rsid w:val="00BA4632"/>
    <w:rsid w:val="00BA6CAE"/>
    <w:rsid w:val="00BB3D84"/>
    <w:rsid w:val="00BF05E6"/>
    <w:rsid w:val="00C8328C"/>
    <w:rsid w:val="00E51516"/>
    <w:rsid w:val="00E5505C"/>
    <w:rsid w:val="00E62081"/>
    <w:rsid w:val="00E62FAE"/>
    <w:rsid w:val="00E94F39"/>
    <w:rsid w:val="00EB1DAA"/>
    <w:rsid w:val="00EF069A"/>
    <w:rsid w:val="00EF6253"/>
    <w:rsid w:val="00F11FE4"/>
    <w:rsid w:val="00F2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330"/>
    <w:pPr>
      <w:spacing w:after="160" w:line="259" w:lineRule="auto"/>
    </w:pPr>
    <w:rPr>
      <w:rFonts w:ascii="Aptos" w:eastAsia="Aptos" w:hAnsi="Aptos" w:cs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3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330"/>
    <w:rPr>
      <w:rFonts w:ascii="Tahoma" w:eastAsia="Aptos" w:hAnsi="Tahoma" w:cs="Tahoma"/>
      <w:kern w:val="2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938"/>
    <w:rPr>
      <w:rFonts w:ascii="Aptos" w:eastAsia="Aptos" w:hAnsi="Aptos" w:cs="Times New Roman"/>
      <w:kern w:val="2"/>
    </w:rPr>
  </w:style>
  <w:style w:type="paragraph" w:styleId="Zpat">
    <w:name w:val="footer"/>
    <w:basedOn w:val="Normln"/>
    <w:link w:val="ZpatChar"/>
    <w:uiPriority w:val="99"/>
    <w:unhideWhenUsed/>
    <w:rsid w:val="00AE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938"/>
    <w:rPr>
      <w:rFonts w:ascii="Aptos" w:eastAsia="Aptos" w:hAnsi="Aptos" w:cs="Times New Roman"/>
      <w:kern w:val="2"/>
    </w:rPr>
  </w:style>
  <w:style w:type="paragraph" w:styleId="FormtovanvHTML">
    <w:name w:val="HTML Preformatted"/>
    <w:basedOn w:val="Normln"/>
    <w:link w:val="FormtovanvHTMLChar"/>
    <w:uiPriority w:val="99"/>
    <w:unhideWhenUsed/>
    <w:rsid w:val="00E5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5505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E55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330"/>
    <w:pPr>
      <w:spacing w:after="160" w:line="259" w:lineRule="auto"/>
    </w:pPr>
    <w:rPr>
      <w:rFonts w:ascii="Aptos" w:eastAsia="Aptos" w:hAnsi="Aptos" w:cs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3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330"/>
    <w:rPr>
      <w:rFonts w:ascii="Tahoma" w:eastAsia="Aptos" w:hAnsi="Tahoma" w:cs="Tahoma"/>
      <w:kern w:val="2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938"/>
    <w:rPr>
      <w:rFonts w:ascii="Aptos" w:eastAsia="Aptos" w:hAnsi="Aptos" w:cs="Times New Roman"/>
      <w:kern w:val="2"/>
    </w:rPr>
  </w:style>
  <w:style w:type="paragraph" w:styleId="Zpat">
    <w:name w:val="footer"/>
    <w:basedOn w:val="Normln"/>
    <w:link w:val="ZpatChar"/>
    <w:uiPriority w:val="99"/>
    <w:unhideWhenUsed/>
    <w:rsid w:val="00AE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938"/>
    <w:rPr>
      <w:rFonts w:ascii="Aptos" w:eastAsia="Aptos" w:hAnsi="Aptos" w:cs="Times New Roman"/>
      <w:kern w:val="2"/>
    </w:rPr>
  </w:style>
  <w:style w:type="paragraph" w:styleId="FormtovanvHTML">
    <w:name w:val="HTML Preformatted"/>
    <w:basedOn w:val="Normln"/>
    <w:link w:val="FormtovanvHTMLChar"/>
    <w:uiPriority w:val="99"/>
    <w:unhideWhenUsed/>
    <w:rsid w:val="00E5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5505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E5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Petr, Ing.</dc:creator>
  <cp:lastModifiedBy>Vít Petr, Ing.</cp:lastModifiedBy>
  <cp:revision>3</cp:revision>
  <dcterms:created xsi:type="dcterms:W3CDTF">2025-01-07T15:12:00Z</dcterms:created>
  <dcterms:modified xsi:type="dcterms:W3CDTF">2025-01-07T15:30:00Z</dcterms:modified>
</cp:coreProperties>
</file>